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03" w:rsidRPr="004B0F9F" w:rsidRDefault="00C67C03" w:rsidP="00B860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B0F9F">
        <w:rPr>
          <w:rFonts w:ascii="Times New Roman" w:eastAsia="標楷體" w:hAnsi="Times New Roman" w:hint="eastAsia"/>
          <w:b/>
          <w:sz w:val="32"/>
          <w:szCs w:val="32"/>
        </w:rPr>
        <w:t>106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4B0F9F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未滿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18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歲非強制性性侵害事件</w:t>
      </w:r>
      <w:r w:rsidR="004B0F9F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DE6FD9" w:rsidRPr="00FE54C6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輔導工作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實務工作坊</w:t>
      </w:r>
    </w:p>
    <w:p w:rsidR="00C67C03" w:rsidRDefault="00C67C03"/>
    <w:p w:rsidR="00C67C03" w:rsidRPr="004B0F9F" w:rsidRDefault="00EA4075" w:rsidP="00C67C0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緣起</w:t>
      </w:r>
    </w:p>
    <w:p w:rsidR="00B533B9" w:rsidRPr="004B0F9F" w:rsidRDefault="00C67C03" w:rsidP="004B0F9F">
      <w:pPr>
        <w:pStyle w:val="ab"/>
        <w:snapToGrid w:val="0"/>
        <w:spacing w:line="440" w:lineRule="exact"/>
        <w:ind w:firstLineChars="200" w:firstLine="480"/>
        <w:jc w:val="both"/>
        <w:rPr>
          <w:rFonts w:ascii="標楷體" w:hAnsi="標楷體"/>
          <w:bCs/>
          <w:sz w:val="24"/>
        </w:rPr>
      </w:pPr>
      <w:r w:rsidRPr="004B0F9F">
        <w:rPr>
          <w:rFonts w:hint="eastAsia"/>
          <w:sz w:val="24"/>
        </w:rPr>
        <w:t>基於保護未滿</w:t>
      </w:r>
      <w:r w:rsidRPr="004B0F9F">
        <w:rPr>
          <w:rFonts w:hint="eastAsia"/>
          <w:sz w:val="24"/>
        </w:rPr>
        <w:t>16</w:t>
      </w:r>
      <w:r w:rsidRPr="004B0F9F">
        <w:rPr>
          <w:rFonts w:hint="eastAsia"/>
          <w:sz w:val="24"/>
        </w:rPr>
        <w:t>歲之人，我國刑法規定，任何人與未滿</w:t>
      </w:r>
      <w:r w:rsidRPr="004B0F9F">
        <w:rPr>
          <w:rFonts w:hint="eastAsia"/>
          <w:sz w:val="24"/>
        </w:rPr>
        <w:t>16</w:t>
      </w:r>
      <w:r w:rsidRPr="004B0F9F">
        <w:rPr>
          <w:rFonts w:hint="eastAsia"/>
          <w:sz w:val="24"/>
        </w:rPr>
        <w:t>歲之人發生性關係，不論其是否同意，均為妨害性自主。惟考量兒童及少年因身心發展未臻成熟，容易觸法，未滿</w:t>
      </w:r>
      <w:r w:rsidRPr="004B0F9F">
        <w:rPr>
          <w:rFonts w:hint="eastAsia"/>
          <w:sz w:val="24"/>
        </w:rPr>
        <w:t>18</w:t>
      </w:r>
      <w:r w:rsidRPr="004B0F9F">
        <w:rPr>
          <w:rFonts w:hint="eastAsia"/>
          <w:sz w:val="24"/>
        </w:rPr>
        <w:t>歲非強制性性侵害案件之被害人，往往不認為自己是被害人，和一般性侵害被害人之服務需求及主軸甚有不同，是類案件處理焦點首重家庭、親子關係衝突之協</w:t>
      </w:r>
      <w:r w:rsidR="00B533B9" w:rsidRPr="004B0F9F">
        <w:rPr>
          <w:rFonts w:hint="eastAsia"/>
          <w:sz w:val="24"/>
        </w:rPr>
        <w:t>調</w:t>
      </w:r>
      <w:r w:rsidRPr="004B0F9F">
        <w:rPr>
          <w:rFonts w:hint="eastAsia"/>
          <w:sz w:val="24"/>
        </w:rPr>
        <w:t>或性別議題之教育輔導，又第一線性侵害實務工作人員仍對法規欠缺認識與瞭解，尤其相關處理程序之混淆、網絡合作與分工執掌的瞭解不足等議題，均是目前各地方政府實務上普遍遭遇之困境，進而影響性侵害案件之處理品質，為回應上開實務面臨之困境，提升實務工作者之專業能力、處理知能，本部爰規劃辦理「未滿</w:t>
      </w:r>
      <w:r w:rsidRPr="004B0F9F">
        <w:rPr>
          <w:rFonts w:hint="eastAsia"/>
          <w:sz w:val="24"/>
        </w:rPr>
        <w:t>18</w:t>
      </w:r>
      <w:r w:rsidRPr="004B0F9F">
        <w:rPr>
          <w:rFonts w:hint="eastAsia"/>
          <w:sz w:val="24"/>
        </w:rPr>
        <w:t>歲非強制性性侵害事件工作指導準則研發計畫」</w:t>
      </w:r>
      <w:r w:rsidR="00B533B9" w:rsidRPr="004B0F9F">
        <w:rPr>
          <w:rFonts w:ascii="標楷體" w:hAnsi="標楷體" w:hint="eastAsia"/>
          <w:bCs/>
          <w:sz w:val="24"/>
        </w:rPr>
        <w:t>，並於工作指導準則完成後進行工作坊研習，促進各專業網絡人員之溝通與交流，並導入工作指導準則之內涵及運用，讓未滿18歲非強制性性侵事件的處遇能有更一致的標準與發展方向，最終使兒少受益，獲得有效之保障。</w:t>
      </w:r>
    </w:p>
    <w:p w:rsidR="00C67C03" w:rsidRPr="004B0F9F" w:rsidRDefault="00EA4075" w:rsidP="004B0F9F">
      <w:pPr>
        <w:tabs>
          <w:tab w:val="num" w:pos="720"/>
        </w:tabs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主辦單位：</w:t>
      </w:r>
      <w:r w:rsidR="00C67C03" w:rsidRPr="004B0F9F">
        <w:rPr>
          <w:rFonts w:ascii="Times New Roman" w:eastAsia="標楷體" w:hAnsi="Times New Roman"/>
          <w:szCs w:val="24"/>
        </w:rPr>
        <w:t>衛生福利部</w:t>
      </w:r>
    </w:p>
    <w:p w:rsidR="00C67C03" w:rsidRPr="004B0F9F" w:rsidRDefault="00EA4075" w:rsidP="00C67C03">
      <w:pPr>
        <w:tabs>
          <w:tab w:val="num" w:pos="720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4B0F9F">
        <w:rPr>
          <w:rFonts w:ascii="Times New Roman" w:eastAsia="標楷體" w:hAnsi="Times New Roman" w:hint="eastAsia"/>
          <w:szCs w:val="24"/>
        </w:rPr>
        <w:t xml:space="preserve">  </w:t>
      </w:r>
      <w:r w:rsidR="00B860A5" w:rsidRPr="004B0F9F">
        <w:rPr>
          <w:rFonts w:ascii="Times New Roman" w:eastAsia="標楷體" w:hAnsi="Times New Roman" w:hint="eastAsia"/>
          <w:b/>
          <w:szCs w:val="24"/>
        </w:rPr>
        <w:t>承</w:t>
      </w:r>
      <w:r w:rsidR="00C67C03" w:rsidRPr="004B0F9F">
        <w:rPr>
          <w:rFonts w:ascii="Times New Roman" w:eastAsia="標楷體" w:hAnsi="Times New Roman" w:hint="eastAsia"/>
          <w:b/>
          <w:szCs w:val="24"/>
        </w:rPr>
        <w:t>辦單位：</w:t>
      </w:r>
      <w:r w:rsidR="00C67C03" w:rsidRPr="004B0F9F">
        <w:rPr>
          <w:rFonts w:ascii="Times New Roman" w:eastAsia="標楷體" w:hAnsi="Times New Roman" w:hint="eastAsia"/>
          <w:szCs w:val="24"/>
        </w:rPr>
        <w:t>財團法人勵馨社會福利事業基金會</w:t>
      </w:r>
    </w:p>
    <w:p w:rsidR="00C67C03" w:rsidRPr="004B0F9F" w:rsidRDefault="00EA4075" w:rsidP="004B0F9F">
      <w:pPr>
        <w:tabs>
          <w:tab w:val="num" w:pos="720"/>
        </w:tabs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計畫目標</w:t>
      </w:r>
    </w:p>
    <w:p w:rsidR="00C67C03" w:rsidRPr="004B0F9F" w:rsidRDefault="004B0F9F" w:rsidP="004B0F9F">
      <w:pPr>
        <w:tabs>
          <w:tab w:val="left" w:pos="1080"/>
        </w:tabs>
        <w:spacing w:line="440" w:lineRule="exact"/>
        <w:ind w:firstLineChars="202" w:firstLine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針</w:t>
      </w:r>
      <w:r w:rsidR="00C67C03" w:rsidRPr="004B0F9F">
        <w:rPr>
          <w:rFonts w:ascii="標楷體" w:eastAsia="標楷體" w:hAnsi="標楷體" w:hint="eastAsia"/>
          <w:szCs w:val="24"/>
        </w:rPr>
        <w:t>對全國各地方政府從事性侵害防治工作之網絡工作人員，於北、南2區分別辦理</w:t>
      </w:r>
      <w:r w:rsidR="00B533B9" w:rsidRPr="004B0F9F">
        <w:rPr>
          <w:rFonts w:ascii="標楷體" w:eastAsia="標楷體" w:hAnsi="標楷體" w:hint="eastAsia"/>
          <w:szCs w:val="24"/>
        </w:rPr>
        <w:t>「</w:t>
      </w:r>
      <w:r w:rsidR="00C67C03" w:rsidRPr="004B0F9F">
        <w:rPr>
          <w:rFonts w:ascii="標楷體" w:eastAsia="標楷體" w:hAnsi="標楷體" w:hint="eastAsia"/>
          <w:szCs w:val="24"/>
        </w:rPr>
        <w:t>未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滿18歲</w:t>
      </w:r>
      <w:r w:rsidR="00C67C03" w:rsidRPr="00FE54C6">
        <w:rPr>
          <w:rFonts w:ascii="標楷體" w:eastAsia="標楷體" w:hAnsi="標楷體" w:hint="eastAsia"/>
          <w:color w:val="000000" w:themeColor="text1"/>
          <w:szCs w:val="24"/>
        </w:rPr>
        <w:t>非強制性性侵害事件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輔導工作</w:t>
      </w:r>
      <w:r w:rsidR="00C67C03" w:rsidRPr="00FE54C6">
        <w:rPr>
          <w:rFonts w:ascii="標楷體" w:eastAsia="標楷體" w:hAnsi="標楷體" w:hint="eastAsia"/>
          <w:color w:val="000000" w:themeColor="text1"/>
          <w:szCs w:val="24"/>
        </w:rPr>
        <w:t>實</w:t>
      </w:r>
      <w:r w:rsidR="00C67C03" w:rsidRPr="004B0F9F">
        <w:rPr>
          <w:rFonts w:ascii="標楷體" w:eastAsia="標楷體" w:hAnsi="標楷體" w:hint="eastAsia"/>
          <w:szCs w:val="24"/>
        </w:rPr>
        <w:t>務工作坊</w:t>
      </w:r>
      <w:r w:rsidR="00B533B9" w:rsidRPr="004B0F9F">
        <w:rPr>
          <w:rFonts w:ascii="標楷體" w:eastAsia="標楷體" w:hAnsi="標楷體" w:hint="eastAsia"/>
          <w:szCs w:val="24"/>
        </w:rPr>
        <w:t>」</w:t>
      </w:r>
      <w:r w:rsidR="00C67C03" w:rsidRPr="004B0F9F">
        <w:rPr>
          <w:rFonts w:ascii="標楷體" w:eastAsia="標楷體" w:hAnsi="標楷體" w:hint="eastAsia"/>
          <w:szCs w:val="24"/>
        </w:rPr>
        <w:t>各1場，</w:t>
      </w:r>
      <w:r w:rsidR="00CA79DD" w:rsidRPr="004B0F9F">
        <w:rPr>
          <w:rFonts w:ascii="標楷體" w:eastAsia="標楷體" w:hAnsi="標楷體" w:hint="eastAsia"/>
          <w:szCs w:val="24"/>
        </w:rPr>
        <w:t>每場次約60人，</w:t>
      </w:r>
      <w:r w:rsidR="00C67C03" w:rsidRPr="004B0F9F">
        <w:rPr>
          <w:rFonts w:ascii="標楷體" w:eastAsia="標楷體" w:hAnsi="標楷體" w:hint="eastAsia"/>
          <w:szCs w:val="24"/>
        </w:rPr>
        <w:t>以促進性侵害各專業網絡人員之溝通與交流，並說明本準則之內涵及運用。</w:t>
      </w:r>
    </w:p>
    <w:p w:rsidR="004B0F9F" w:rsidRPr="004B0F9F" w:rsidRDefault="004B0F9F" w:rsidP="004B0F9F">
      <w:pPr>
        <w:snapToGrid w:val="0"/>
        <w:spacing w:beforeLines="50" w:before="180" w:line="440" w:lineRule="exact"/>
        <w:ind w:left="1747" w:hangingChars="727" w:hanging="1747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Pr="004B0F9F">
        <w:rPr>
          <w:rFonts w:ascii="Times New Roman" w:eastAsia="標楷體" w:hAnsi="Times New Roman"/>
          <w:b/>
          <w:szCs w:val="24"/>
        </w:rPr>
        <w:t>參加對象：</w:t>
      </w:r>
    </w:p>
    <w:p w:rsidR="004B0F9F" w:rsidRPr="004B0F9F" w:rsidRDefault="004B0F9F" w:rsidP="004B0F9F">
      <w:pPr>
        <w:snapToGrid w:val="0"/>
        <w:spacing w:line="440" w:lineRule="exact"/>
        <w:ind w:leftChars="59" w:left="142" w:firstLineChars="202" w:firstLine="485"/>
        <w:rPr>
          <w:rFonts w:ascii="標楷體" w:eastAsia="標楷體" w:hAnsi="標楷體"/>
          <w:bCs/>
          <w:szCs w:val="24"/>
        </w:rPr>
      </w:pPr>
      <w:r w:rsidRPr="004B0F9F">
        <w:rPr>
          <w:rFonts w:ascii="標楷體" w:eastAsia="標楷體" w:hAnsi="標楷體"/>
          <w:szCs w:val="24"/>
        </w:rPr>
        <w:t>從事性侵害服務工作之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直轄市、縣</w:t>
      </w:r>
      <w:r w:rsidR="00521FBB" w:rsidRPr="00FE54C6">
        <w:rPr>
          <w:rFonts w:ascii="新細明體" w:eastAsia="新細明體" w:hAnsi="新細明體" w:hint="eastAsia"/>
          <w:color w:val="000000" w:themeColor="text1"/>
          <w:szCs w:val="24"/>
        </w:rPr>
        <w:t>（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市</w:t>
      </w:r>
      <w:r w:rsidR="00521FBB" w:rsidRPr="00FE54C6">
        <w:rPr>
          <w:rFonts w:ascii="新細明體" w:eastAsia="新細明體" w:hAnsi="新細明體" w:hint="eastAsia"/>
          <w:color w:val="000000" w:themeColor="text1"/>
          <w:szCs w:val="24"/>
        </w:rPr>
        <w:t>）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政府社政單位</w:t>
      </w:r>
      <w:r w:rsidRPr="004B0F9F">
        <w:rPr>
          <w:rFonts w:ascii="標楷體" w:eastAsia="標楷體" w:hAnsi="標楷體"/>
          <w:bCs/>
          <w:szCs w:val="24"/>
        </w:rPr>
        <w:t>及</w:t>
      </w:r>
      <w:r w:rsidRPr="004B0F9F">
        <w:rPr>
          <w:rFonts w:ascii="標楷體" w:eastAsia="標楷體" w:hAnsi="標楷體"/>
          <w:szCs w:val="24"/>
        </w:rPr>
        <w:t>民間團體代表等，預計</w:t>
      </w:r>
      <w:r w:rsidRPr="004B0F9F">
        <w:rPr>
          <w:rFonts w:ascii="標楷體" w:eastAsia="標楷體" w:hAnsi="標楷體" w:hint="eastAsia"/>
          <w:szCs w:val="24"/>
        </w:rPr>
        <w:t>60</w:t>
      </w:r>
      <w:r w:rsidRPr="004B0F9F">
        <w:rPr>
          <w:rFonts w:ascii="標楷體" w:eastAsia="標楷體" w:hAnsi="標楷體"/>
          <w:szCs w:val="24"/>
        </w:rPr>
        <w:t>人</w:t>
      </w:r>
      <w:r w:rsidRPr="004B0F9F">
        <w:rPr>
          <w:rFonts w:ascii="標楷體" w:eastAsia="標楷體" w:hAnsi="標楷體"/>
          <w:bCs/>
          <w:szCs w:val="24"/>
        </w:rPr>
        <w:t>，名額分配說明如下：</w:t>
      </w:r>
    </w:p>
    <w:p w:rsidR="004B0F9F" w:rsidRPr="004B0F9F" w:rsidRDefault="004B0F9F" w:rsidP="004B0F9F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/>
          <w:szCs w:val="24"/>
        </w:rPr>
        <w:t>直轄市、縣（市）政府社政單位性侵害服務</w:t>
      </w:r>
      <w:r w:rsidRPr="004B0F9F">
        <w:rPr>
          <w:rFonts w:ascii="標楷體" w:eastAsia="標楷體" w:hAnsi="標楷體" w:hint="eastAsia"/>
          <w:szCs w:val="24"/>
        </w:rPr>
        <w:t>社工督導或資深社工人員</w:t>
      </w:r>
      <w:r w:rsidRPr="004B0F9F">
        <w:rPr>
          <w:rFonts w:ascii="標楷體" w:eastAsia="標楷體" w:hAnsi="標楷體"/>
          <w:szCs w:val="24"/>
        </w:rPr>
        <w:t>各1名。</w:t>
      </w:r>
    </w:p>
    <w:p w:rsidR="004B0F9F" w:rsidRPr="004B0F9F" w:rsidRDefault="004B0F9F" w:rsidP="004B0F9F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/>
          <w:szCs w:val="24"/>
        </w:rPr>
        <w:t>承接性侵害服務</w:t>
      </w:r>
      <w:r w:rsidRPr="004B0F9F">
        <w:rPr>
          <w:rFonts w:ascii="標楷體" w:eastAsia="標楷體" w:hAnsi="標楷體" w:hint="eastAsia"/>
          <w:szCs w:val="24"/>
        </w:rPr>
        <w:t>保護</w:t>
      </w:r>
      <w:r w:rsidRPr="004B0F9F">
        <w:rPr>
          <w:rFonts w:ascii="標楷體" w:eastAsia="標楷體" w:hAnsi="標楷體"/>
          <w:szCs w:val="24"/>
        </w:rPr>
        <w:t>工作之民間單位主管或承辦人</w:t>
      </w:r>
      <w:r w:rsidRPr="004B0F9F">
        <w:rPr>
          <w:rFonts w:ascii="標楷體" w:eastAsia="標楷體" w:hAnsi="標楷體" w:hint="eastAsia"/>
          <w:szCs w:val="24"/>
        </w:rPr>
        <w:t>數名</w:t>
      </w:r>
      <w:r w:rsidRPr="004B0F9F">
        <w:rPr>
          <w:rFonts w:ascii="標楷體" w:eastAsia="標楷體" w:hAnsi="標楷體"/>
          <w:szCs w:val="24"/>
        </w:rPr>
        <w:t>。</w:t>
      </w:r>
    </w:p>
    <w:p w:rsidR="004B0F9F" w:rsidRPr="004B0F9F" w:rsidRDefault="004B0F9F" w:rsidP="004B0F9F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>相關網絡工作人員數名</w:t>
      </w:r>
      <w:r w:rsidRPr="004B0F9F">
        <w:rPr>
          <w:rFonts w:ascii="標楷體" w:eastAsia="標楷體" w:hAnsi="標楷體"/>
          <w:szCs w:val="24"/>
        </w:rPr>
        <w:t>。</w:t>
      </w:r>
    </w:p>
    <w:p w:rsidR="00C67C03" w:rsidRPr="004B0F9F" w:rsidRDefault="00EA4075" w:rsidP="004B0F9F">
      <w:pPr>
        <w:snapToGrid w:val="0"/>
        <w:spacing w:beforeLines="50" w:before="180" w:line="400" w:lineRule="exact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辦理時間：</w:t>
      </w:r>
    </w:p>
    <w:p w:rsidR="00C67C03" w:rsidRPr="004B0F9F" w:rsidRDefault="00C67C03" w:rsidP="00CA79DD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Times New Roman" w:eastAsia="標楷體" w:hAnsi="Times New Roman" w:hint="eastAsia"/>
          <w:szCs w:val="24"/>
        </w:rPr>
        <w:t xml:space="preserve">　　</w:t>
      </w:r>
      <w:r w:rsidRPr="004B0F9F">
        <w:rPr>
          <w:rFonts w:ascii="標楷體" w:eastAsia="標楷體" w:hAnsi="標楷體" w:hint="eastAsia"/>
          <w:szCs w:val="24"/>
        </w:rPr>
        <w:t>第一場：北區：</w:t>
      </w:r>
      <w:r w:rsidRPr="004B0F9F">
        <w:rPr>
          <w:rFonts w:ascii="標楷體" w:eastAsia="標楷體" w:hAnsi="標楷體"/>
          <w:szCs w:val="24"/>
        </w:rPr>
        <w:t>106年</w:t>
      </w:r>
      <w:r w:rsidR="00945E5E" w:rsidRPr="004B0F9F">
        <w:rPr>
          <w:rFonts w:ascii="標楷體" w:eastAsia="標楷體" w:hAnsi="標楷體" w:hint="eastAsia"/>
          <w:szCs w:val="24"/>
        </w:rPr>
        <w:t>11</w:t>
      </w:r>
      <w:r w:rsidRPr="004B0F9F">
        <w:rPr>
          <w:rFonts w:ascii="標楷體" w:eastAsia="標楷體" w:hAnsi="標楷體"/>
          <w:szCs w:val="24"/>
        </w:rPr>
        <w:t>月</w:t>
      </w:r>
      <w:r w:rsidR="00945E5E" w:rsidRPr="004B0F9F">
        <w:rPr>
          <w:rFonts w:ascii="標楷體" w:eastAsia="標楷體" w:hAnsi="標楷體" w:hint="eastAsia"/>
          <w:szCs w:val="24"/>
        </w:rPr>
        <w:t>27</w:t>
      </w:r>
      <w:r w:rsidRPr="004B0F9F">
        <w:rPr>
          <w:rFonts w:ascii="標楷體" w:eastAsia="標楷體" w:hAnsi="標楷體"/>
          <w:szCs w:val="24"/>
        </w:rPr>
        <w:t>日(</w:t>
      </w:r>
      <w:r w:rsidR="00945E5E" w:rsidRPr="004B0F9F">
        <w:rPr>
          <w:rFonts w:ascii="標楷體" w:eastAsia="標楷體" w:hAnsi="標楷體" w:hint="eastAsia"/>
          <w:szCs w:val="24"/>
        </w:rPr>
        <w:t>一</w:t>
      </w:r>
      <w:r w:rsidRPr="004B0F9F">
        <w:rPr>
          <w:rFonts w:ascii="標楷體" w:eastAsia="標楷體" w:hAnsi="標楷體"/>
          <w:szCs w:val="24"/>
        </w:rPr>
        <w:t>)</w:t>
      </w:r>
      <w:r w:rsidR="00CA79DD" w:rsidRPr="004B0F9F">
        <w:rPr>
          <w:rFonts w:ascii="標楷體" w:eastAsia="標楷體" w:hAnsi="標楷體"/>
          <w:szCs w:val="24"/>
        </w:rPr>
        <w:t xml:space="preserve"> </w:t>
      </w:r>
    </w:p>
    <w:p w:rsidR="00CA79DD" w:rsidRPr="004B0F9F" w:rsidRDefault="00C67C03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　　</w:t>
      </w:r>
      <w:r w:rsidRPr="004B0F9F">
        <w:rPr>
          <w:rFonts w:ascii="標楷體" w:eastAsia="標楷體" w:hAnsi="標楷體"/>
          <w:szCs w:val="24"/>
        </w:rPr>
        <w:t>辦理地點：</w:t>
      </w:r>
      <w:r w:rsidR="00B30EC5" w:rsidRPr="004B0F9F">
        <w:rPr>
          <w:rFonts w:ascii="標楷體" w:eastAsia="標楷體" w:hAnsi="標楷體" w:hint="eastAsia"/>
          <w:szCs w:val="24"/>
        </w:rPr>
        <w:t>集思</w:t>
      </w:r>
      <w:r w:rsidR="00945E5E" w:rsidRPr="004B0F9F">
        <w:rPr>
          <w:rFonts w:ascii="標楷體" w:eastAsia="標楷體" w:hAnsi="標楷體" w:hint="eastAsia"/>
          <w:szCs w:val="24"/>
        </w:rPr>
        <w:t>台大會議中心，阿基米德廳</w:t>
      </w:r>
    </w:p>
    <w:p w:rsidR="007F054B" w:rsidRPr="004B0F9F" w:rsidRDefault="00CA79DD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Times New Roman" w:eastAsia="標楷體" w:hAnsi="Times New Roman" w:hint="eastAsia"/>
          <w:szCs w:val="24"/>
        </w:rPr>
        <w:t xml:space="preserve">    (</w:t>
      </w:r>
      <w:r w:rsidR="00945E5E" w:rsidRPr="004B0F9F">
        <w:rPr>
          <w:rFonts w:ascii="Times New Roman" w:eastAsia="標楷體" w:hAnsi="Times New Roman" w:hint="eastAsia"/>
          <w:szCs w:val="24"/>
        </w:rPr>
        <w:t>台北市大安區</w:t>
      </w:r>
      <w:r w:rsidR="00945E5E" w:rsidRPr="004B0F9F">
        <w:rPr>
          <w:rFonts w:ascii="標楷體" w:eastAsia="標楷體" w:hAnsi="標楷體" w:hint="eastAsia"/>
          <w:szCs w:val="24"/>
        </w:rPr>
        <w:t>羅斯福路四段85號B1</w:t>
      </w:r>
      <w:r w:rsidRPr="004B0F9F">
        <w:rPr>
          <w:rFonts w:ascii="標楷體" w:eastAsia="標楷體" w:hAnsi="標楷體" w:hint="eastAsia"/>
          <w:szCs w:val="24"/>
        </w:rPr>
        <w:t>，</w:t>
      </w:r>
      <w:r w:rsidR="007F054B" w:rsidRPr="004B0F9F">
        <w:rPr>
          <w:rFonts w:ascii="標楷體" w:eastAsia="標楷體" w:hAnsi="標楷體" w:hint="eastAsia"/>
          <w:szCs w:val="24"/>
        </w:rPr>
        <w:t>詳情交通資訊請見</w:t>
      </w:r>
      <w:r w:rsidR="00811133" w:rsidRPr="004B0F9F">
        <w:rPr>
          <w:rFonts w:ascii="標楷體" w:eastAsia="標楷體" w:hAnsi="標楷體" w:hint="eastAsia"/>
          <w:szCs w:val="24"/>
        </w:rPr>
        <w:t>P3</w:t>
      </w:r>
      <w:r w:rsidR="007F054B" w:rsidRPr="004B0F9F">
        <w:rPr>
          <w:rFonts w:ascii="標楷體" w:eastAsia="標楷體" w:hAnsi="標楷體" w:hint="eastAsia"/>
          <w:szCs w:val="24"/>
        </w:rPr>
        <w:t>)</w:t>
      </w:r>
    </w:p>
    <w:p w:rsidR="006D1C96" w:rsidRPr="004B0F9F" w:rsidRDefault="00C67C03" w:rsidP="00CA79DD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　　</w:t>
      </w:r>
    </w:p>
    <w:p w:rsidR="00C67C03" w:rsidRPr="004B0F9F" w:rsidRDefault="006D1C96" w:rsidP="00CA79DD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C67C03" w:rsidRPr="004B0F9F">
        <w:rPr>
          <w:rFonts w:ascii="標楷體" w:eastAsia="標楷體" w:hAnsi="標楷體" w:hint="eastAsia"/>
          <w:szCs w:val="24"/>
        </w:rPr>
        <w:t>第二場：南區：</w:t>
      </w:r>
      <w:r w:rsidR="00C67C03" w:rsidRPr="004B0F9F">
        <w:rPr>
          <w:rFonts w:ascii="標楷體" w:eastAsia="標楷體" w:hAnsi="標楷體"/>
          <w:szCs w:val="24"/>
        </w:rPr>
        <w:t>106年</w:t>
      </w:r>
      <w:r w:rsidR="00945E5E" w:rsidRPr="004B0F9F">
        <w:rPr>
          <w:rFonts w:ascii="標楷體" w:eastAsia="標楷體" w:hAnsi="標楷體" w:hint="eastAsia"/>
          <w:szCs w:val="24"/>
        </w:rPr>
        <w:t>11</w:t>
      </w:r>
      <w:r w:rsidR="00C67C03" w:rsidRPr="004B0F9F">
        <w:rPr>
          <w:rFonts w:ascii="標楷體" w:eastAsia="標楷體" w:hAnsi="標楷體"/>
          <w:szCs w:val="24"/>
        </w:rPr>
        <w:t>月</w:t>
      </w:r>
      <w:r w:rsidR="00945E5E" w:rsidRPr="004B0F9F">
        <w:rPr>
          <w:rFonts w:ascii="標楷體" w:eastAsia="標楷體" w:hAnsi="標楷體" w:hint="eastAsia"/>
          <w:szCs w:val="24"/>
        </w:rPr>
        <w:t>30</w:t>
      </w:r>
      <w:r w:rsidR="00C67C03" w:rsidRPr="004B0F9F">
        <w:rPr>
          <w:rFonts w:ascii="標楷體" w:eastAsia="標楷體" w:hAnsi="標楷體"/>
          <w:szCs w:val="24"/>
        </w:rPr>
        <w:t>日(</w:t>
      </w:r>
      <w:r w:rsidR="00945E5E" w:rsidRPr="004B0F9F">
        <w:rPr>
          <w:rFonts w:ascii="標楷體" w:eastAsia="標楷體" w:hAnsi="標楷體" w:hint="eastAsia"/>
          <w:szCs w:val="24"/>
        </w:rPr>
        <w:t>四</w:t>
      </w:r>
      <w:r w:rsidR="00C67C03" w:rsidRPr="004B0F9F">
        <w:rPr>
          <w:rFonts w:ascii="標楷體" w:eastAsia="標楷體" w:hAnsi="標楷體"/>
          <w:szCs w:val="24"/>
        </w:rPr>
        <w:t>)</w:t>
      </w:r>
      <w:r w:rsidR="007F054B" w:rsidRPr="004B0F9F">
        <w:rPr>
          <w:rFonts w:ascii="標楷體" w:eastAsia="標楷體" w:hAnsi="標楷體" w:hint="eastAsia"/>
          <w:szCs w:val="24"/>
        </w:rPr>
        <w:t xml:space="preserve"> </w:t>
      </w:r>
    </w:p>
    <w:p w:rsidR="00945E5E" w:rsidRPr="004B0F9F" w:rsidRDefault="00C67C03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　　</w:t>
      </w:r>
      <w:r w:rsidRPr="004B0F9F">
        <w:rPr>
          <w:rFonts w:ascii="標楷體" w:eastAsia="標楷體" w:hAnsi="標楷體"/>
          <w:szCs w:val="24"/>
        </w:rPr>
        <w:t>辦理地點：</w:t>
      </w:r>
      <w:r w:rsidR="00945E5E" w:rsidRPr="004B0F9F">
        <w:rPr>
          <w:rFonts w:ascii="標楷體" w:eastAsia="標楷體" w:hAnsi="標楷體"/>
          <w:szCs w:val="24"/>
        </w:rPr>
        <w:t>高雄婦幼青少年活動中心</w:t>
      </w:r>
      <w:r w:rsidR="00945E5E" w:rsidRPr="004B0F9F">
        <w:rPr>
          <w:rFonts w:ascii="標楷體" w:eastAsia="標楷體" w:hAnsi="標楷體" w:hint="eastAsia"/>
          <w:szCs w:val="24"/>
        </w:rPr>
        <w:t>，</w:t>
      </w:r>
      <w:r w:rsidR="00945E5E" w:rsidRPr="004B0F9F">
        <w:rPr>
          <w:rFonts w:ascii="標楷體" w:eastAsia="標楷體" w:hAnsi="標楷體"/>
          <w:szCs w:val="24"/>
        </w:rPr>
        <w:t>301會議室</w:t>
      </w:r>
      <w:r w:rsidR="00945E5E" w:rsidRPr="004B0F9F">
        <w:rPr>
          <w:rFonts w:ascii="標楷體" w:eastAsia="標楷體" w:hAnsi="標楷體" w:hint="eastAsia"/>
          <w:szCs w:val="24"/>
        </w:rPr>
        <w:t>。</w:t>
      </w:r>
    </w:p>
    <w:p w:rsidR="007F054B" w:rsidRPr="004B0F9F" w:rsidRDefault="00945E5E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    </w:t>
      </w:r>
      <w:r w:rsidR="00CA79DD" w:rsidRPr="004B0F9F">
        <w:rPr>
          <w:rFonts w:ascii="標楷體" w:eastAsia="標楷體" w:hAnsi="標楷體" w:hint="eastAsia"/>
          <w:szCs w:val="24"/>
        </w:rPr>
        <w:t>(</w:t>
      </w:r>
      <w:r w:rsidRPr="004B0F9F">
        <w:rPr>
          <w:rFonts w:ascii="標楷體" w:eastAsia="標楷體" w:hAnsi="標楷體"/>
          <w:szCs w:val="24"/>
        </w:rPr>
        <w:t>高雄市鳳山區光復路二段120號</w:t>
      </w:r>
      <w:r w:rsidRPr="004B0F9F">
        <w:rPr>
          <w:rFonts w:ascii="標楷體" w:eastAsia="標楷體" w:hAnsi="標楷體" w:hint="eastAsia"/>
          <w:szCs w:val="24"/>
        </w:rPr>
        <w:t>。</w:t>
      </w:r>
      <w:r w:rsidR="00CA79DD" w:rsidRPr="004B0F9F">
        <w:rPr>
          <w:rFonts w:ascii="標楷體" w:eastAsia="標楷體" w:hAnsi="標楷體" w:hint="eastAsia"/>
          <w:szCs w:val="24"/>
        </w:rPr>
        <w:t>詳情</w:t>
      </w:r>
      <w:r w:rsidR="007F054B" w:rsidRPr="004B0F9F">
        <w:rPr>
          <w:rFonts w:ascii="標楷體" w:eastAsia="標楷體" w:hAnsi="標楷體" w:hint="eastAsia"/>
          <w:szCs w:val="24"/>
        </w:rPr>
        <w:t>交通資訊請見P</w:t>
      </w:r>
      <w:r w:rsidR="00811133" w:rsidRPr="004B0F9F">
        <w:rPr>
          <w:rFonts w:ascii="標楷體" w:eastAsia="標楷體" w:hAnsi="標楷體" w:hint="eastAsia"/>
          <w:szCs w:val="24"/>
        </w:rPr>
        <w:t>4</w:t>
      </w:r>
      <w:r w:rsidR="007F054B" w:rsidRPr="004B0F9F">
        <w:rPr>
          <w:rFonts w:ascii="標楷體" w:eastAsia="標楷體" w:hAnsi="標楷體" w:hint="eastAsia"/>
          <w:szCs w:val="24"/>
        </w:rPr>
        <w:t>)</w:t>
      </w:r>
    </w:p>
    <w:p w:rsidR="00CA79DD" w:rsidRPr="00077A06" w:rsidRDefault="00CA79DD" w:rsidP="00C67C03">
      <w:pPr>
        <w:snapToGrid w:val="0"/>
        <w:spacing w:line="400" w:lineRule="exact"/>
        <w:ind w:firstLineChars="50" w:firstLine="140"/>
        <w:rPr>
          <w:rFonts w:ascii="Times New Roman" w:eastAsia="標楷體" w:hAnsi="Times New Roman"/>
          <w:sz w:val="28"/>
        </w:rPr>
      </w:pPr>
    </w:p>
    <w:p w:rsidR="00C67C03" w:rsidRPr="004B0F9F" w:rsidRDefault="00EA4075" w:rsidP="00C67C03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課程內容：</w:t>
      </w:r>
    </w:p>
    <w:tbl>
      <w:tblPr>
        <w:tblStyle w:val="-6"/>
        <w:tblW w:w="9322" w:type="dxa"/>
        <w:tblLook w:val="01E0" w:firstRow="1" w:lastRow="1" w:firstColumn="1" w:lastColumn="1" w:noHBand="0" w:noVBand="0"/>
      </w:tblPr>
      <w:tblGrid>
        <w:gridCol w:w="2093"/>
        <w:gridCol w:w="4111"/>
        <w:gridCol w:w="3118"/>
      </w:tblGrid>
      <w:tr w:rsidR="00C67C03" w:rsidRPr="004B0F9F" w:rsidTr="00C6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tcBorders>
              <w:bottom w:val="single" w:sz="8" w:space="0" w:color="F79646" w:themeColor="accent6"/>
            </w:tcBorders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hint="eastAsia"/>
                <w:b w:val="0"/>
                <w:szCs w:val="24"/>
              </w:rPr>
              <w:t>未滿18歲非強制性性侵害事件</w:t>
            </w:r>
            <w:r w:rsidR="00776D0F">
              <w:rPr>
                <w:rFonts w:ascii="標楷體" w:eastAsia="標楷體" w:hAnsi="標楷體" w:hint="eastAsia"/>
                <w:b w:val="0"/>
                <w:szCs w:val="24"/>
              </w:rPr>
              <w:t>輔導工作</w:t>
            </w:r>
            <w:r w:rsidRPr="004B0F9F">
              <w:rPr>
                <w:rFonts w:ascii="標楷體" w:eastAsia="標楷體" w:hAnsi="標楷體" w:hint="eastAsia"/>
                <w:b w:val="0"/>
                <w:szCs w:val="24"/>
              </w:rPr>
              <w:t>實務工作坊日程表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活動內容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主講人</w:t>
            </w:r>
          </w:p>
        </w:tc>
      </w:tr>
      <w:tr w:rsidR="00C67C03" w:rsidRPr="004B0F9F" w:rsidTr="00C67C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FE54C6" w:rsidRDefault="00C67C03" w:rsidP="00811133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9：0</w:t>
            </w:r>
            <w:r w:rsidRPr="00FE54C6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  <w:r w:rsidR="00811133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-9:</w:t>
            </w:r>
            <w:r w:rsidR="00521FBB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2</w:t>
            </w:r>
            <w:r w:rsidR="00811133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FE54C6" w:rsidRDefault="00C67C03" w:rsidP="00ED6815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FE54C6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承辦單位</w:t>
            </w:r>
          </w:p>
        </w:tc>
      </w:tr>
      <w:tr w:rsidR="00521FBB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</w:tcPr>
          <w:p w:rsidR="00521FBB" w:rsidRPr="00FE54C6" w:rsidRDefault="00521FBB" w:rsidP="00521FBB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9：2</w:t>
            </w:r>
            <w:r w:rsidRPr="00FE54C6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-9:30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</w:tcPr>
          <w:p w:rsidR="00521FBB" w:rsidRPr="00FE54C6" w:rsidRDefault="00521FBB" w:rsidP="00ED6815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致詞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</w:tcPr>
          <w:p w:rsidR="00521FBB" w:rsidRPr="00FE54C6" w:rsidRDefault="00521FBB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衛福部長官</w:t>
            </w:r>
          </w:p>
        </w:tc>
      </w:tr>
      <w:tr w:rsidR="00C67C03" w:rsidRPr="004B0F9F" w:rsidTr="00C67C03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9</w:t>
            </w:r>
            <w:r w:rsidR="00456299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811133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0-10</w:t>
            </w:r>
            <w:r w:rsidR="00456299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811133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  <w:p w:rsidR="00B860A5" w:rsidRPr="004B0F9F" w:rsidRDefault="00B860A5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(60分鐘)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C67C03" w:rsidP="006D1C96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未滿18</w:t>
            </w:r>
            <w:r w:rsidR="00CA79DD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歲非強制性性侵害事件</w:t>
            </w:r>
            <w:r w:rsidR="00776D0F" w:rsidRPr="00776D0F">
              <w:rPr>
                <w:rFonts w:ascii="標楷體" w:eastAsia="標楷體" w:hAnsi="標楷體" w:hint="eastAsia"/>
                <w:szCs w:val="24"/>
              </w:rPr>
              <w:t>輔導工作</w:t>
            </w:r>
            <w:r w:rsidR="00CA79DD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之</w:t>
            </w:r>
            <w:r w:rsidR="006D1C96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實務處境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CA79DD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蘇芊玲老師</w:t>
            </w:r>
          </w:p>
          <w:p w:rsidR="00BD71EF" w:rsidRPr="004B0F9F" w:rsidRDefault="00BD71EF" w:rsidP="00BD71EF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(前行政院婦女權益促進委員會委員)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811133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10: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0-10: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lef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C67C03" w:rsidP="00C67C03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休息</w:t>
            </w:r>
          </w:p>
        </w:tc>
      </w:tr>
      <w:tr w:rsidR="00C67C03" w:rsidRPr="004B0F9F" w:rsidTr="00C67C03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81113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1407FC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0-12: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30</w:t>
            </w:r>
          </w:p>
          <w:p w:rsidR="00B860A5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10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0分鐘)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C67C03" w:rsidP="006D1C96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未滿18歲非強制性性侵害事件</w:t>
            </w:r>
            <w:r w:rsidR="006D1C96" w:rsidRPr="004B0F9F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相關</w:t>
            </w:r>
            <w:r w:rsidRPr="004B0F9F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法律議題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8B5B2C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王淑芬處長</w:t>
            </w:r>
          </w:p>
          <w:p w:rsidR="008B5B2C" w:rsidRPr="004B0F9F" w:rsidRDefault="006D1C96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(</w:t>
            </w:r>
            <w:r w:rsidR="008B5B2C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勵馨基金會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)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12: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0-13: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lef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 xml:space="preserve"> 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午餐</w:t>
            </w:r>
          </w:p>
        </w:tc>
      </w:tr>
      <w:tr w:rsidR="00C67C03" w:rsidRPr="004B0F9F" w:rsidTr="00C67C03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13: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  <w:p w:rsidR="00B860A5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60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6D1C96" w:rsidRPr="004B0F9F" w:rsidRDefault="00C67C03" w:rsidP="00BD71EF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「</w:t>
            </w:r>
            <w:r w:rsidR="008C4AD5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未滿18歲非強制性性侵害事件</w:t>
            </w:r>
            <w:r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工作指導準則」之</w:t>
            </w:r>
            <w:r w:rsidR="006D1C96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內涵與運用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鍾佩怡</w:t>
            </w:r>
            <w:r w:rsidR="00BD71EF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老師</w:t>
            </w:r>
          </w:p>
          <w:p w:rsidR="006D1C96" w:rsidRPr="004B0F9F" w:rsidRDefault="006D1C96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(東海大學</w:t>
            </w:r>
            <w:r w:rsidR="00BD71EF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兼任講師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)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811133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lef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休息</w:t>
            </w:r>
          </w:p>
        </w:tc>
      </w:tr>
      <w:tr w:rsidR="00C67C03" w:rsidRPr="004B0F9F" w:rsidTr="006D1C96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811133" w:rsidP="00811133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</w:t>
            </w:r>
            <w:r w:rsidR="001407FC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6</w:t>
            </w:r>
            <w:r w:rsidR="00456299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30</w:t>
            </w:r>
          </w:p>
          <w:p w:rsidR="00B860A5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100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6D1C96" w:rsidP="00ED6815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案例研討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6D1C96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鍾佩怡</w:t>
            </w:r>
            <w:r w:rsid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老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師</w:t>
            </w:r>
          </w:p>
          <w:p w:rsidR="006D1C96" w:rsidRPr="004B0F9F" w:rsidRDefault="006D1C96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(東海大學</w:t>
            </w:r>
            <w:r w:rsidR="00BD71EF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兼任講師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)</w:t>
            </w:r>
          </w:p>
        </w:tc>
      </w:tr>
      <w:tr w:rsidR="001407FC" w:rsidRPr="004B0F9F" w:rsidTr="001407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double" w:sz="6" w:space="0" w:color="F79646" w:themeColor="accent6"/>
            </w:tcBorders>
            <w:shd w:val="clear" w:color="auto" w:fill="FDE9D9" w:themeFill="accent6" w:themeFillTint="33"/>
          </w:tcPr>
          <w:p w:rsidR="001407FC" w:rsidRPr="004B0F9F" w:rsidRDefault="001407FC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16: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0</w:t>
            </w:r>
            <w:r w:rsidR="00B860A5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-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bottom w:val="double" w:sz="6" w:space="0" w:color="F79646" w:themeColor="accent6"/>
            </w:tcBorders>
            <w:shd w:val="clear" w:color="auto" w:fill="FDE9D9" w:themeFill="accent6" w:themeFillTint="33"/>
          </w:tcPr>
          <w:p w:rsidR="001407FC" w:rsidRPr="004B0F9F" w:rsidRDefault="006D1C96" w:rsidP="00ED6815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綜合座談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bottom w:val="double" w:sz="6" w:space="0" w:color="F79646" w:themeColor="accent6"/>
            </w:tcBorders>
            <w:shd w:val="clear" w:color="auto" w:fill="FDE9D9" w:themeFill="accent6" w:themeFillTint="33"/>
          </w:tcPr>
          <w:p w:rsidR="006D1C96" w:rsidRPr="004B0F9F" w:rsidRDefault="006D1C96" w:rsidP="006D1C96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主持人：蘇芊玲老師</w:t>
            </w:r>
          </w:p>
          <w:p w:rsidR="004B0F9F" w:rsidRDefault="006D1C96" w:rsidP="004B0F9F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與談</w:t>
            </w:r>
            <w:r w:rsidR="00521FBB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人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:鍾佩怡講師</w:t>
            </w:r>
          </w:p>
          <w:p w:rsidR="001407FC" w:rsidRDefault="004B0F9F" w:rsidP="004B0F9F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 xml:space="preserve">     </w:t>
            </w:r>
            <w:r w:rsidR="00521FBB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 xml:space="preserve">  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王淑芬處長</w:t>
            </w:r>
          </w:p>
          <w:p w:rsidR="00521FBB" w:rsidRPr="00521FBB" w:rsidRDefault="00521FBB" w:rsidP="004B0F9F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      </w:t>
            </w:r>
            <w:r w:rsidRPr="00FE54C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衛福部長官</w:t>
            </w:r>
          </w:p>
        </w:tc>
      </w:tr>
    </w:tbl>
    <w:p w:rsidR="00811133" w:rsidRPr="004B0F9F" w:rsidRDefault="00811133" w:rsidP="00811133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◆</w:t>
      </w:r>
      <w:r w:rsidRPr="004B0F9F">
        <w:rPr>
          <w:rFonts w:ascii="標楷體" w:eastAsia="標楷體" w:hAnsi="標楷體" w:hint="eastAsia"/>
          <w:b/>
          <w:szCs w:val="24"/>
        </w:rPr>
        <w:t>報名</w:t>
      </w:r>
      <w:r w:rsidRPr="004B0F9F">
        <w:rPr>
          <w:rFonts w:ascii="Times New Roman" w:eastAsia="標楷體" w:hAnsi="Times New Roman"/>
          <w:b/>
          <w:szCs w:val="24"/>
        </w:rPr>
        <w:t>：</w:t>
      </w:r>
    </w:p>
    <w:p w:rsidR="00811133" w:rsidRPr="004B0F9F" w:rsidRDefault="00811133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szCs w:val="24"/>
        </w:rPr>
      </w:pPr>
      <w:r w:rsidRPr="004B0F9F">
        <w:rPr>
          <w:rFonts w:ascii="標楷體" w:eastAsia="標楷體" w:hAnsi="標楷體" w:hint="eastAsia"/>
          <w:bCs/>
          <w:color w:val="000000"/>
          <w:szCs w:val="24"/>
        </w:rPr>
        <w:t>*</w:t>
      </w:r>
      <w:r w:rsidRPr="004B0F9F">
        <w:rPr>
          <w:rFonts w:ascii="標楷體" w:eastAsia="標楷體" w:hAnsi="標楷體"/>
          <w:bCs/>
          <w:color w:val="000000"/>
          <w:szCs w:val="24"/>
        </w:rPr>
        <w:t>線上報名系統網址</w:t>
      </w:r>
      <w:r w:rsidRPr="004B0F9F">
        <w:rPr>
          <w:rFonts w:ascii="標楷體" w:eastAsia="標楷體" w:hAnsi="標楷體"/>
          <w:szCs w:val="24"/>
        </w:rPr>
        <w:t>：</w:t>
      </w:r>
      <w:hyperlink r:id="rId8" w:history="1">
        <w:r w:rsidRPr="004B0F9F">
          <w:rPr>
            <w:rStyle w:val="ad"/>
            <w:rFonts w:ascii="標楷體" w:eastAsia="標楷體" w:hAnsi="標楷體"/>
            <w:bCs/>
            <w:kern w:val="0"/>
            <w:szCs w:val="24"/>
          </w:rPr>
          <w:t>https://goo.gl/forms/JlgAgKYw4UWxN9qy</w:t>
        </w:r>
      </w:hyperlink>
      <w:r w:rsidR="004B0F9F">
        <w:rPr>
          <w:rStyle w:val="ad"/>
          <w:rFonts w:ascii="標楷體" w:eastAsia="標楷體" w:hAnsi="標楷體" w:hint="eastAsia"/>
          <w:bCs/>
          <w:kern w:val="0"/>
          <w:szCs w:val="24"/>
        </w:rPr>
        <w:t>2</w:t>
      </w:r>
    </w:p>
    <w:p w:rsidR="00346BB0" w:rsidRDefault="00346BB0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 wp14:anchorId="388B425C" wp14:editId="517D8283">
            <wp:simplePos x="0" y="0"/>
            <wp:positionH relativeFrom="column">
              <wp:posOffset>1132840</wp:posOffset>
            </wp:positionH>
            <wp:positionV relativeFrom="paragraph">
              <wp:posOffset>34925</wp:posOffset>
            </wp:positionV>
            <wp:extent cx="742315" cy="768350"/>
            <wp:effectExtent l="0" t="0" r="635" b="0"/>
            <wp:wrapTight wrapText="bothSides">
              <wp:wrapPolygon edited="0">
                <wp:start x="0" y="0"/>
                <wp:lineTo x="0" y="20886"/>
                <wp:lineTo x="21064" y="20886"/>
                <wp:lineTo x="2106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D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*報名QR </w:t>
      </w:r>
      <w:r w:rsidRPr="00346BB0">
        <w:rPr>
          <w:rFonts w:ascii="標楷體" w:eastAsia="標楷體" w:hAnsi="標楷體"/>
          <w:bCs/>
          <w:color w:val="000000"/>
          <w:szCs w:val="24"/>
        </w:rPr>
        <w:t>code</w:t>
      </w:r>
      <w:r>
        <w:rPr>
          <w:rFonts w:ascii="標楷體" w:eastAsia="標楷體" w:hAnsi="標楷體" w:hint="eastAsia"/>
          <w:bCs/>
          <w:color w:val="000000"/>
          <w:szCs w:val="24"/>
        </w:rPr>
        <w:t>:</w:t>
      </w:r>
    </w:p>
    <w:p w:rsidR="00346BB0" w:rsidRDefault="00346BB0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346BB0" w:rsidRDefault="00346BB0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6D1C96" w:rsidRPr="004B0F9F" w:rsidRDefault="001407FC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4B0F9F">
        <w:rPr>
          <w:rFonts w:ascii="標楷體" w:eastAsia="標楷體" w:hAnsi="標楷體" w:hint="eastAsia"/>
          <w:bCs/>
          <w:color w:val="000000"/>
          <w:szCs w:val="24"/>
        </w:rPr>
        <w:t>*</w:t>
      </w:r>
      <w:r w:rsidRPr="004B0F9F">
        <w:rPr>
          <w:rFonts w:ascii="標楷體" w:eastAsia="標楷體" w:hAnsi="標楷體"/>
          <w:bCs/>
          <w:color w:val="000000"/>
          <w:szCs w:val="24"/>
        </w:rPr>
        <w:t>報名期間自即日起至</w:t>
      </w:r>
      <w:r w:rsidR="00B860A5" w:rsidRPr="004B0F9F">
        <w:rPr>
          <w:rFonts w:ascii="標楷體" w:eastAsia="標楷體" w:hAnsi="標楷體" w:hint="eastAsia"/>
          <w:bCs/>
          <w:color w:val="000000"/>
          <w:szCs w:val="24"/>
        </w:rPr>
        <w:t>11月20日</w:t>
      </w:r>
      <w:r w:rsidR="006D1C96" w:rsidRPr="004B0F9F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1407FC" w:rsidRPr="004B0F9F" w:rsidRDefault="006D1C96" w:rsidP="006D1C96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bCs/>
          <w:color w:val="000000"/>
          <w:szCs w:val="24"/>
        </w:rPr>
        <w:t>*報名完成後因</w:t>
      </w:r>
      <w:r w:rsidR="001407FC" w:rsidRPr="004B0F9F">
        <w:rPr>
          <w:rFonts w:ascii="標楷體" w:eastAsia="標楷體" w:hAnsi="標楷體"/>
          <w:szCs w:val="24"/>
        </w:rPr>
        <w:t>故無法參加時請於活動前</w:t>
      </w:r>
      <w:r w:rsidR="001407FC" w:rsidRPr="004B0F9F">
        <w:rPr>
          <w:rFonts w:ascii="標楷體" w:eastAsia="標楷體" w:hAnsi="標楷體" w:hint="eastAsia"/>
          <w:szCs w:val="24"/>
        </w:rPr>
        <w:t>3</w:t>
      </w:r>
      <w:r w:rsidR="001407FC" w:rsidRPr="004B0F9F">
        <w:rPr>
          <w:rFonts w:ascii="標楷體" w:eastAsia="標楷體" w:hAnsi="標楷體"/>
          <w:szCs w:val="24"/>
        </w:rPr>
        <w:t>天告知，以利備取者依序遞補。</w:t>
      </w:r>
    </w:p>
    <w:p w:rsidR="001407FC" w:rsidRPr="004B0F9F" w:rsidRDefault="00811133" w:rsidP="006D1C96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>*</w:t>
      </w:r>
      <w:r w:rsidRPr="004B0F9F">
        <w:rPr>
          <w:rFonts w:ascii="標楷體" w:eastAsia="標楷體" w:hAnsi="標楷體"/>
          <w:szCs w:val="24"/>
        </w:rPr>
        <w:t>本案如有</w:t>
      </w:r>
      <w:r w:rsidR="006D1C96" w:rsidRPr="004B0F9F">
        <w:rPr>
          <w:rFonts w:ascii="標楷體" w:eastAsia="標楷體" w:hAnsi="標楷體" w:hint="eastAsia"/>
          <w:szCs w:val="24"/>
        </w:rPr>
        <w:t>任何</w:t>
      </w:r>
      <w:r w:rsidRPr="004B0F9F">
        <w:rPr>
          <w:rFonts w:ascii="標楷體" w:eastAsia="標楷體" w:hAnsi="標楷體"/>
          <w:szCs w:val="24"/>
        </w:rPr>
        <w:t>聯繫事項</w:t>
      </w:r>
      <w:r w:rsidR="001407FC" w:rsidRPr="004B0F9F">
        <w:rPr>
          <w:rFonts w:ascii="標楷體" w:eastAsia="標楷體" w:hAnsi="標楷體" w:hint="eastAsia"/>
          <w:szCs w:val="24"/>
        </w:rPr>
        <w:t>，</w:t>
      </w:r>
      <w:r w:rsidR="001407FC" w:rsidRPr="004B0F9F">
        <w:rPr>
          <w:rFonts w:ascii="標楷體" w:eastAsia="標楷體" w:hAnsi="標楷體"/>
          <w:szCs w:val="24"/>
        </w:rPr>
        <w:t>請洽</w:t>
      </w:r>
      <w:r w:rsidR="006D1C96" w:rsidRPr="004B0F9F">
        <w:rPr>
          <w:rFonts w:ascii="標楷體" w:eastAsia="標楷體" w:hAnsi="標楷體" w:hint="eastAsia"/>
          <w:szCs w:val="24"/>
        </w:rPr>
        <w:t>勵馨基金會</w:t>
      </w:r>
      <w:r w:rsidR="001407FC" w:rsidRPr="004B0F9F">
        <w:rPr>
          <w:rFonts w:ascii="標楷體" w:eastAsia="標楷體" w:hAnsi="標楷體" w:hint="eastAsia"/>
          <w:szCs w:val="24"/>
          <w:u w:val="single"/>
        </w:rPr>
        <w:t>會-研究</w:t>
      </w:r>
      <w:r w:rsidR="006D1C96" w:rsidRPr="004B0F9F">
        <w:rPr>
          <w:rFonts w:ascii="標楷體" w:eastAsia="標楷體" w:hAnsi="標楷體" w:hint="eastAsia"/>
          <w:szCs w:val="24"/>
          <w:u w:val="single"/>
        </w:rPr>
        <w:t>專</w:t>
      </w:r>
      <w:r w:rsidR="001407FC" w:rsidRPr="004B0F9F">
        <w:rPr>
          <w:rFonts w:ascii="標楷體" w:eastAsia="標楷體" w:hAnsi="標楷體" w:hint="eastAsia"/>
          <w:szCs w:val="24"/>
          <w:u w:val="single"/>
        </w:rPr>
        <w:t>員-許靖健</w:t>
      </w:r>
      <w:r w:rsidR="001407FC" w:rsidRPr="004B0F9F">
        <w:rPr>
          <w:rFonts w:ascii="標楷體" w:eastAsia="標楷體" w:hAnsi="標楷體" w:hint="eastAsia"/>
          <w:szCs w:val="24"/>
        </w:rPr>
        <w:t>。</w:t>
      </w:r>
    </w:p>
    <w:p w:rsidR="001407FC" w:rsidRDefault="006D1C96" w:rsidP="006D1C9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B0F9F">
        <w:rPr>
          <w:rFonts w:ascii="標楷體" w:eastAsia="標楷體" w:hAnsi="標楷體" w:hint="eastAsia"/>
          <w:szCs w:val="24"/>
        </w:rPr>
        <w:t xml:space="preserve"> </w:t>
      </w:r>
      <w:r w:rsidR="001407FC" w:rsidRPr="004B0F9F">
        <w:rPr>
          <w:rFonts w:ascii="標楷體" w:eastAsia="標楷體" w:hAnsi="標楷體"/>
          <w:szCs w:val="24"/>
        </w:rPr>
        <w:t>電話</w:t>
      </w:r>
      <w:r w:rsidR="001407FC" w:rsidRPr="004B0F9F">
        <w:rPr>
          <w:rFonts w:ascii="標楷體" w:eastAsia="標楷體" w:hAnsi="標楷體" w:hint="eastAsia"/>
          <w:szCs w:val="24"/>
        </w:rPr>
        <w:t>:</w:t>
      </w:r>
      <w:r w:rsidR="001407FC" w:rsidRPr="004B0F9F">
        <w:rPr>
          <w:rFonts w:ascii="標楷體" w:eastAsia="標楷體" w:hAnsi="標楷體"/>
          <w:szCs w:val="24"/>
          <w:u w:val="single"/>
        </w:rPr>
        <w:t>02-8</w:t>
      </w:r>
      <w:r w:rsidR="001407FC" w:rsidRPr="004B0F9F">
        <w:rPr>
          <w:rFonts w:ascii="標楷體" w:eastAsia="標楷體" w:hAnsi="標楷體" w:hint="eastAsia"/>
          <w:szCs w:val="24"/>
          <w:u w:val="single"/>
        </w:rPr>
        <w:t>9115595-#605</w:t>
      </w:r>
      <w:r w:rsidR="001407FC" w:rsidRPr="004B0F9F">
        <w:rPr>
          <w:rFonts w:ascii="標楷體" w:eastAsia="標楷體" w:hAnsi="標楷體" w:hint="eastAsia"/>
          <w:szCs w:val="24"/>
        </w:rPr>
        <w:t>，E-mail:</w:t>
      </w:r>
      <w:hyperlink r:id="rId10" w:history="1">
        <w:r w:rsidR="001407FC" w:rsidRPr="004B0F9F">
          <w:rPr>
            <w:rStyle w:val="ad"/>
            <w:rFonts w:ascii="標楷體" w:eastAsia="標楷體" w:hAnsi="標楷體" w:hint="eastAsia"/>
            <w:szCs w:val="24"/>
          </w:rPr>
          <w:t>goh1184@goh.org.tw</w:t>
        </w:r>
      </w:hyperlink>
      <w:r w:rsidR="001407FC">
        <w:rPr>
          <w:rFonts w:ascii="標楷體" w:eastAsia="標楷體" w:hAnsi="標楷體"/>
          <w:sz w:val="28"/>
          <w:szCs w:val="28"/>
        </w:rPr>
        <w:br w:type="page"/>
      </w:r>
    </w:p>
    <w:p w:rsidR="00C67C03" w:rsidRPr="004B0F9F" w:rsidRDefault="00EA4075" w:rsidP="00C67C03">
      <w:pPr>
        <w:snapToGrid w:val="0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4"/>
        </w:rPr>
        <w:lastRenderedPageBreak/>
        <w:t>◆</w:t>
      </w:r>
      <w:r w:rsidR="00B30EC5" w:rsidRPr="004B0F9F">
        <w:rPr>
          <w:rFonts w:ascii="Times New Roman" w:eastAsia="標楷體" w:hAnsi="Times New Roman" w:hint="eastAsia"/>
          <w:b/>
          <w:sz w:val="28"/>
          <w:szCs w:val="28"/>
        </w:rPr>
        <w:t>北區</w:t>
      </w:r>
      <w:r w:rsidR="00B30EC5" w:rsidRPr="004B0F9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C67C03" w:rsidRPr="004B0F9F">
        <w:rPr>
          <w:rFonts w:ascii="Times New Roman" w:eastAsia="標楷體" w:hAnsi="Times New Roman"/>
          <w:b/>
          <w:sz w:val="28"/>
          <w:szCs w:val="28"/>
        </w:rPr>
        <w:t>交通方式：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945E5E" w:rsidTr="00B30EC5">
        <w:tc>
          <w:tcPr>
            <w:tcW w:w="8522" w:type="dxa"/>
            <w:gridSpan w:val="2"/>
          </w:tcPr>
          <w:p w:rsidR="00945E5E" w:rsidRPr="004B0F9F" w:rsidRDefault="00B30EC5" w:rsidP="00C67C03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0F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集思台大會議中心</w:t>
            </w:r>
            <w:r w:rsidR="004B0F9F" w:rsidRPr="004B0F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  <w:r w:rsidR="004B0F9F" w:rsidRPr="004B0F9F">
              <w:rPr>
                <w:rFonts w:ascii="標楷體" w:eastAsia="標楷體" w:hAnsi="標楷體" w:cs="Arial"/>
                <w:b/>
                <w:i/>
                <w:iCs/>
                <w:color w:val="DD4B39"/>
                <w:sz w:val="28"/>
                <w:szCs w:val="28"/>
                <w:shd w:val="clear" w:color="auto" w:fill="FFFFFF"/>
              </w:rPr>
              <w:t xml:space="preserve"> </w:t>
            </w:r>
            <w:r w:rsidR="004B0F9F" w:rsidRPr="004B0F9F">
              <w:rPr>
                <w:rFonts w:ascii="標楷體" w:eastAsia="標楷體" w:hAnsi="標楷體" w:cs="Arial"/>
                <w:b/>
                <w:color w:val="545454"/>
                <w:sz w:val="28"/>
                <w:szCs w:val="28"/>
                <w:shd w:val="clear" w:color="auto" w:fill="FFFFFF"/>
              </w:rPr>
              <w:t>台北市羅斯福路4段85號B1</w:t>
            </w:r>
          </w:p>
          <w:p w:rsidR="00B30EC5" w:rsidRDefault="00B30EC5" w:rsidP="00C67C03">
            <w:pPr>
              <w:widowControl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B731D7B" wp14:editId="3A3EE8D3">
                  <wp:extent cx="5274310" cy="3269615"/>
                  <wp:effectExtent l="0" t="0" r="254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4AD03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6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5E" w:rsidTr="00B30EC5">
        <w:tc>
          <w:tcPr>
            <w:tcW w:w="152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公車</w:t>
            </w:r>
          </w:p>
        </w:tc>
        <w:tc>
          <w:tcPr>
            <w:tcW w:w="6996" w:type="dxa"/>
          </w:tcPr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捷運公館站一 (羅斯福路)：254 </w:t>
            </w:r>
          </w:p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捷運公館站(公車專用道-往西區方向)：0南、1、109、208、208(高架線)、208(區間車)、208(基河二期國宅線)、 236、251、252、253、278、284、284(直行)、290、52、642、643、644、648、660、671、672、673、 676、74、907、景美女中-榮總快速公車、棕12、綠11、綠13、藍28 </w:t>
            </w:r>
          </w:p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捷運公館站(公車專用道-往新店方向)：207、278、280、280(直達車)、284、311、505、530、606、 606區間車、668、 675、676、松江幹線、松江-新生幹線、敦化幹線、藍28 </w:t>
            </w:r>
          </w:p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公館 (羅斯福路基隆路口)：671 </w:t>
            </w:r>
          </w:p>
          <w:p w:rsidR="00945E5E" w:rsidRPr="004B0F9F" w:rsidRDefault="00945E5E" w:rsidP="00B30EC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>公館 (基隆路)：1、207、254、275、275(副)、650、672、673、907、南港軟體園區通勤專車(雙和線) 仁愛路二段：214、248、606 信義杭州路口 (往101)：0東、20、22、204、670、671、信義幹線、信義新幹線、1503</w:t>
            </w:r>
          </w:p>
        </w:tc>
      </w:tr>
      <w:tr w:rsidR="00945E5E" w:rsidTr="00B30EC5">
        <w:tc>
          <w:tcPr>
            <w:tcW w:w="152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b/>
                <w:color w:val="000000"/>
                <w:szCs w:val="24"/>
              </w:rPr>
              <w:t>捷運</w:t>
            </w:r>
          </w:p>
        </w:tc>
        <w:tc>
          <w:tcPr>
            <w:tcW w:w="699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>捷運新店線　公館站2號出口： 2號出口左轉 (步行2分鐘)</w:t>
            </w:r>
          </w:p>
        </w:tc>
      </w:tr>
      <w:tr w:rsidR="00945E5E" w:rsidTr="00B30EC5">
        <w:tc>
          <w:tcPr>
            <w:tcW w:w="152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自行開車</w:t>
            </w:r>
          </w:p>
        </w:tc>
        <w:tc>
          <w:tcPr>
            <w:tcW w:w="6996" w:type="dxa"/>
          </w:tcPr>
          <w:p w:rsidR="00B30EC5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公館水源市場對面羅斯福路上，近羅斯福路與基隆路交叉口 </w:t>
            </w:r>
          </w:p>
          <w:p w:rsidR="00945E5E" w:rsidRPr="004B0F9F" w:rsidRDefault="00B30EC5" w:rsidP="00B30EC5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>國道一號：由松江路交流道下，轉建國高架道路南行至和平東路出口，續行辛亥路至基隆路右轉，直行至羅 斯福路再右轉，隨即於右側「台灣大學公館二活停車場」停車即可。</w:t>
            </w:r>
          </w:p>
        </w:tc>
      </w:tr>
    </w:tbl>
    <w:p w:rsidR="001407FC" w:rsidRDefault="001407FC" w:rsidP="00B30EC5">
      <w:pPr>
        <w:snapToGrid w:val="0"/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407FC" w:rsidRDefault="001407FC">
      <w:pPr>
        <w:widowControl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/>
          <w:b/>
          <w:sz w:val="32"/>
          <w:szCs w:val="24"/>
        </w:rPr>
        <w:br w:type="page"/>
      </w:r>
    </w:p>
    <w:p w:rsidR="00B30EC5" w:rsidRPr="004B0F9F" w:rsidRDefault="00B30EC5" w:rsidP="00B30EC5">
      <w:pPr>
        <w:snapToGrid w:val="0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4"/>
        </w:rPr>
        <w:lastRenderedPageBreak/>
        <w:t>◆</w:t>
      </w:r>
      <w:r w:rsidRPr="004B0F9F">
        <w:rPr>
          <w:rFonts w:ascii="Times New Roman" w:eastAsia="標楷體" w:hAnsi="Times New Roman" w:hint="eastAsia"/>
          <w:b/>
          <w:sz w:val="28"/>
          <w:szCs w:val="28"/>
        </w:rPr>
        <w:t>南區</w:t>
      </w:r>
      <w:r w:rsidRPr="004B0F9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Pr="004B0F9F">
        <w:rPr>
          <w:rFonts w:ascii="Times New Roman" w:eastAsia="標楷體" w:hAnsi="Times New Roman"/>
          <w:b/>
          <w:sz w:val="28"/>
          <w:szCs w:val="28"/>
        </w:rPr>
        <w:t>交通方式：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B30EC5" w:rsidTr="006A1853">
        <w:tc>
          <w:tcPr>
            <w:tcW w:w="8522" w:type="dxa"/>
            <w:gridSpan w:val="2"/>
          </w:tcPr>
          <w:p w:rsidR="004B0F9F" w:rsidRDefault="00B30EC5" w:rsidP="004B0F9F">
            <w:pPr>
              <w:widowControl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高雄市政府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社會局婦幼青少年活動中心</w:t>
            </w:r>
            <w:r w:rsidR="004B0F9F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:</w:t>
            </w:r>
            <w:r w:rsidR="004B0F9F"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B30EC5" w:rsidRPr="00B30EC5" w:rsidRDefault="004B0F9F" w:rsidP="004B0F9F">
            <w:pPr>
              <w:widowControl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高雄市鳳山區光復路二段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120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號</w:t>
            </w:r>
          </w:p>
          <w:p w:rsidR="00B30EC5" w:rsidRDefault="00B30EC5" w:rsidP="00B30EC5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12A9256" wp14:editId="693CBB9D">
                  <wp:extent cx="3740342" cy="280049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45C55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342" cy="280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EC5" w:rsidRPr="00B30EC5" w:rsidRDefault="00B30EC5" w:rsidP="004B0F9F">
            <w:pPr>
              <w:widowControl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公車</w:t>
            </w:r>
          </w:p>
        </w:tc>
        <w:tc>
          <w:tcPr>
            <w:tcW w:w="6996" w:type="dxa"/>
          </w:tcPr>
          <w:p w:rsidR="00B30EC5" w:rsidRPr="004B0F9F" w:rsidRDefault="00B30EC5" w:rsidP="006A185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可搭乘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248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8048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8504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、橘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、橘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7C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等公車至【婦幼館站】下車，可自光復路二段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號正門口廣場。</w:t>
            </w: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火車</w:t>
            </w:r>
          </w:p>
        </w:tc>
        <w:tc>
          <w:tcPr>
            <w:tcW w:w="6996" w:type="dxa"/>
          </w:tcPr>
          <w:p w:rsidR="00B30EC5" w:rsidRPr="004B0F9F" w:rsidRDefault="00B30EC5" w:rsidP="006A185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搭乘至【鳳山火車站】下車，沿光復路二段步行約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分鐘，可自光復路二段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號正門口廣場進入。</w:t>
            </w: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/>
                <w:b/>
                <w:color w:val="000000"/>
                <w:szCs w:val="24"/>
              </w:rPr>
              <w:t>捷運</w:t>
            </w:r>
          </w:p>
        </w:tc>
        <w:tc>
          <w:tcPr>
            <w:tcW w:w="699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請搭乘至【橘線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O11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鳳山西站】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號出口，沿裕昌街步行約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分鐘到光復路二段，可自光復路二段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號正門口廣場進入。</w:t>
            </w: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自行開車</w:t>
            </w:r>
          </w:p>
        </w:tc>
        <w:tc>
          <w:tcPr>
            <w:tcW w:w="6996" w:type="dxa"/>
          </w:tcPr>
          <w:p w:rsidR="00B30EC5" w:rsidRPr="004B0F9F" w:rsidRDefault="00B30EC5" w:rsidP="00B30EC5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往鳳山區光復路二段行駛，停車後可自光復路二段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號正門口廣場或文建街側門進入。</w:t>
            </w:r>
          </w:p>
          <w:p w:rsidR="00B30EC5" w:rsidRPr="004B0F9F" w:rsidRDefault="00B30EC5" w:rsidP="00B30EC5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小客車：請沿光復路二段路邊收費停車格、鳳山高中文建街路邊收費停車格及停車場、青年路路邊收費停車格等停車格停放。</w:t>
            </w:r>
          </w:p>
          <w:p w:rsidR="00B30EC5" w:rsidRPr="004B0F9F" w:rsidRDefault="00B30EC5" w:rsidP="00B30EC5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機車：請沿鳳山高中旁文建街路邊停車格、文建街圍牆停車格、光復路二段路邊停車格及青年路路邊停車格等停放。</w:t>
            </w:r>
          </w:p>
        </w:tc>
      </w:tr>
    </w:tbl>
    <w:p w:rsidR="00B30EC5" w:rsidRDefault="00B30EC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sectPr w:rsidR="00B30EC5" w:rsidSect="00B860A5">
      <w:footerReference w:type="default" r:id="rId13"/>
      <w:pgSz w:w="11906" w:h="16838"/>
      <w:pgMar w:top="993" w:right="1133" w:bottom="709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76" w:rsidRDefault="00F57076" w:rsidP="00C67C03">
      <w:r>
        <w:separator/>
      </w:r>
    </w:p>
  </w:endnote>
  <w:endnote w:type="continuationSeparator" w:id="0">
    <w:p w:rsidR="00F57076" w:rsidRDefault="00F57076" w:rsidP="00C6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737457"/>
      <w:docPartObj>
        <w:docPartGallery w:val="Page Numbers (Bottom of Page)"/>
        <w:docPartUnique/>
      </w:docPartObj>
    </w:sdtPr>
    <w:sdtEndPr/>
    <w:sdtContent>
      <w:p w:rsidR="00C67C03" w:rsidRDefault="00811133" w:rsidP="00811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AA" w:rsidRPr="004560A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76" w:rsidRDefault="00F57076" w:rsidP="00C67C03">
      <w:r>
        <w:separator/>
      </w:r>
    </w:p>
  </w:footnote>
  <w:footnote w:type="continuationSeparator" w:id="0">
    <w:p w:rsidR="00F57076" w:rsidRDefault="00F57076" w:rsidP="00C6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3463"/>
    <w:multiLevelType w:val="hybridMultilevel"/>
    <w:tmpl w:val="0BECB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3F1C98"/>
    <w:multiLevelType w:val="hybridMultilevel"/>
    <w:tmpl w:val="368ADE12"/>
    <w:lvl w:ilvl="0" w:tplc="6ED42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FD25B7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D91252B"/>
    <w:multiLevelType w:val="hybridMultilevel"/>
    <w:tmpl w:val="BEDA2EC4"/>
    <w:lvl w:ilvl="0" w:tplc="D7F458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748F62C3"/>
    <w:multiLevelType w:val="hybridMultilevel"/>
    <w:tmpl w:val="134494DA"/>
    <w:lvl w:ilvl="0" w:tplc="20A4B082">
      <w:start w:val="2"/>
      <w:numFmt w:val="bullet"/>
      <w:lvlText w:val="◆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03"/>
    <w:rsid w:val="001407FC"/>
    <w:rsid w:val="00153132"/>
    <w:rsid w:val="00162A0B"/>
    <w:rsid w:val="001A2824"/>
    <w:rsid w:val="001E56FC"/>
    <w:rsid w:val="002325F9"/>
    <w:rsid w:val="00303BEB"/>
    <w:rsid w:val="00346BB0"/>
    <w:rsid w:val="003B4E07"/>
    <w:rsid w:val="00436BED"/>
    <w:rsid w:val="004560AA"/>
    <w:rsid w:val="00456299"/>
    <w:rsid w:val="004748D6"/>
    <w:rsid w:val="004B0F9F"/>
    <w:rsid w:val="00521FBB"/>
    <w:rsid w:val="00550C2F"/>
    <w:rsid w:val="005A1288"/>
    <w:rsid w:val="00644356"/>
    <w:rsid w:val="006D1C96"/>
    <w:rsid w:val="00776D0F"/>
    <w:rsid w:val="007F054B"/>
    <w:rsid w:val="00811133"/>
    <w:rsid w:val="008B5B2C"/>
    <w:rsid w:val="008C4AD5"/>
    <w:rsid w:val="009170F3"/>
    <w:rsid w:val="00945E5E"/>
    <w:rsid w:val="009F78F7"/>
    <w:rsid w:val="00A9288E"/>
    <w:rsid w:val="00B30EC5"/>
    <w:rsid w:val="00B533B9"/>
    <w:rsid w:val="00B61F5D"/>
    <w:rsid w:val="00B860A5"/>
    <w:rsid w:val="00BD71EF"/>
    <w:rsid w:val="00C34C27"/>
    <w:rsid w:val="00C67C03"/>
    <w:rsid w:val="00CA79DD"/>
    <w:rsid w:val="00CB7CF2"/>
    <w:rsid w:val="00CC43D3"/>
    <w:rsid w:val="00D157E9"/>
    <w:rsid w:val="00DE5ED8"/>
    <w:rsid w:val="00DE6FD9"/>
    <w:rsid w:val="00E06FA7"/>
    <w:rsid w:val="00EA4075"/>
    <w:rsid w:val="00F5707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AFAA2-0C49-4A8A-97C8-4B1B538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03"/>
    <w:pPr>
      <w:ind w:leftChars="200" w:left="480"/>
    </w:pPr>
    <w:rPr>
      <w:rFonts w:ascii="Calibri" w:eastAsia="新細明體" w:hAnsi="Calibri" w:cs="Times New Roman"/>
    </w:rPr>
  </w:style>
  <w:style w:type="table" w:styleId="-6">
    <w:name w:val="Light List Accent 6"/>
    <w:basedOn w:val="a1"/>
    <w:uiPriority w:val="61"/>
    <w:rsid w:val="00C67C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6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C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C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3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4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533B9"/>
    <w:pPr>
      <w:jc w:val="center"/>
    </w:pPr>
    <w:rPr>
      <w:rFonts w:ascii="Times New Roman" w:eastAsia="標楷體" w:hAnsi="Times New Roman" w:cs="Times New Roman"/>
      <w:sz w:val="30"/>
      <w:szCs w:val="24"/>
    </w:rPr>
  </w:style>
  <w:style w:type="character" w:customStyle="1" w:styleId="ac">
    <w:name w:val="本文 字元"/>
    <w:basedOn w:val="a0"/>
    <w:link w:val="ab"/>
    <w:rsid w:val="00B533B9"/>
    <w:rPr>
      <w:rFonts w:ascii="Times New Roman" w:eastAsia="標楷體" w:hAnsi="Times New Roman" w:cs="Times New Roman"/>
      <w:sz w:val="30"/>
      <w:szCs w:val="24"/>
    </w:rPr>
  </w:style>
  <w:style w:type="character" w:styleId="ad">
    <w:name w:val="Hyperlink"/>
    <w:basedOn w:val="a0"/>
    <w:uiPriority w:val="99"/>
    <w:unhideWhenUsed/>
    <w:rsid w:val="0081113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07FC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4B0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1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1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68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1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26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6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0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10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9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6165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26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69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312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03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694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23440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6384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196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037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5940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lgAgKYw4UWxN9q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h1184@goh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7A7C-7B3A-4228-977A-1F30AD72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許靖健</dc:creator>
  <cp:lastModifiedBy>USER</cp:lastModifiedBy>
  <cp:revision>2</cp:revision>
  <cp:lastPrinted>2017-10-24T02:00:00Z</cp:lastPrinted>
  <dcterms:created xsi:type="dcterms:W3CDTF">2017-11-16T02:05:00Z</dcterms:created>
  <dcterms:modified xsi:type="dcterms:W3CDTF">2017-11-16T02:05:00Z</dcterms:modified>
</cp:coreProperties>
</file>